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D4" w:rsidRDefault="00750434">
      <w:pPr>
        <w:rPr>
          <w:rFonts w:ascii="Times New Roman" w:hAnsi="Times New Roman" w:cs="Times New Roman"/>
          <w:sz w:val="28"/>
        </w:rPr>
      </w:pPr>
      <w:r w:rsidRPr="00750434">
        <w:rPr>
          <w:rFonts w:ascii="Times New Roman" w:hAnsi="Times New Roman" w:cs="Times New Roman"/>
          <w:sz w:val="28"/>
        </w:rPr>
        <w:t xml:space="preserve">Греческая эллинистическая архитектура. Архитектурные ансамбли Пергама и </w:t>
      </w:r>
      <w:proofErr w:type="spellStart"/>
      <w:r w:rsidRPr="00750434">
        <w:rPr>
          <w:rFonts w:ascii="Times New Roman" w:hAnsi="Times New Roman" w:cs="Times New Roman"/>
          <w:sz w:val="28"/>
        </w:rPr>
        <w:t>Приены</w:t>
      </w:r>
      <w:proofErr w:type="spellEnd"/>
      <w:r w:rsidRPr="00750434">
        <w:rPr>
          <w:rFonts w:ascii="Times New Roman" w:hAnsi="Times New Roman" w:cs="Times New Roman"/>
          <w:sz w:val="28"/>
        </w:rPr>
        <w:t>.</w:t>
      </w:r>
    </w:p>
    <w:p w:rsidR="00750434" w:rsidRDefault="00750434">
      <w:pPr>
        <w:rPr>
          <w:rFonts w:ascii="Times New Roman" w:hAnsi="Times New Roman" w:cs="Times New Roman"/>
          <w:sz w:val="24"/>
        </w:rPr>
      </w:pPr>
      <w:r w:rsidRPr="00750434">
        <w:rPr>
          <w:rFonts w:ascii="Times New Roman" w:hAnsi="Times New Roman" w:cs="Times New Roman"/>
          <w:sz w:val="24"/>
        </w:rPr>
        <w:t>Эллинистическая архитектура переживала бурный подъем в конце 4 и в 3 в. до н. э., в период возникновения целого ряда новых столиц, торговых, административных и военно-стратегических центров.</w:t>
      </w:r>
      <w:r>
        <w:rPr>
          <w:rFonts w:ascii="Times New Roman" w:hAnsi="Times New Roman" w:cs="Times New Roman"/>
          <w:sz w:val="24"/>
        </w:rPr>
        <w:t xml:space="preserve"> </w:t>
      </w:r>
    </w:p>
    <w:p w:rsidR="00750434" w:rsidRDefault="00750434">
      <w:pPr>
        <w:rPr>
          <w:rFonts w:ascii="Times New Roman" w:hAnsi="Times New Roman" w:cs="Times New Roman"/>
          <w:sz w:val="24"/>
        </w:rPr>
      </w:pPr>
      <w:r w:rsidRPr="00750434">
        <w:rPr>
          <w:rFonts w:ascii="Times New Roman" w:hAnsi="Times New Roman" w:cs="Times New Roman"/>
          <w:sz w:val="24"/>
        </w:rPr>
        <w:t xml:space="preserve">Для эллинистического градостроительства характерно выделение административного и торгового центра города. Храм, который в классическую эпоху был главным городским сооружением, в рассматриваемый период стал только частью общего центрального ансамбля, включавшего также административные сооружения, базилику, библиотеку, </w:t>
      </w:r>
      <w:proofErr w:type="spellStart"/>
      <w:r w:rsidRPr="00750434">
        <w:rPr>
          <w:rFonts w:ascii="Times New Roman" w:hAnsi="Times New Roman" w:cs="Times New Roman"/>
          <w:sz w:val="24"/>
        </w:rPr>
        <w:t>гимнасий</w:t>
      </w:r>
      <w:proofErr w:type="spellEnd"/>
      <w:r w:rsidRPr="00750434">
        <w:rPr>
          <w:rFonts w:ascii="Times New Roman" w:hAnsi="Times New Roman" w:cs="Times New Roman"/>
          <w:sz w:val="24"/>
        </w:rPr>
        <w:t xml:space="preserve"> и другие постройки. Установился новый принцип </w:t>
      </w:r>
      <w:proofErr w:type="gramStart"/>
      <w:r w:rsidRPr="00750434">
        <w:rPr>
          <w:rFonts w:ascii="Times New Roman" w:hAnsi="Times New Roman" w:cs="Times New Roman"/>
          <w:sz w:val="24"/>
        </w:rPr>
        <w:t>архитектурного решения</w:t>
      </w:r>
      <w:proofErr w:type="gramEnd"/>
      <w:r w:rsidRPr="00750434">
        <w:rPr>
          <w:rFonts w:ascii="Times New Roman" w:hAnsi="Times New Roman" w:cs="Times New Roman"/>
          <w:sz w:val="24"/>
        </w:rPr>
        <w:t xml:space="preserve"> главной площади — агоры, — которая окружалась крытыми портиками, придававшими ей замкнутый характер; такова была, например, агора в </w:t>
      </w:r>
      <w:proofErr w:type="spellStart"/>
      <w:r w:rsidRPr="00750434">
        <w:rPr>
          <w:rFonts w:ascii="Times New Roman" w:hAnsi="Times New Roman" w:cs="Times New Roman"/>
          <w:sz w:val="24"/>
        </w:rPr>
        <w:t>Приене</w:t>
      </w:r>
      <w:proofErr w:type="spellEnd"/>
      <w:r w:rsidRPr="00750434">
        <w:rPr>
          <w:rFonts w:ascii="Times New Roman" w:hAnsi="Times New Roman" w:cs="Times New Roman"/>
          <w:sz w:val="24"/>
        </w:rPr>
        <w:t xml:space="preserve">. Иногда центральная часть города состояла из нескольких ансамблей, как, например, центр города в </w:t>
      </w:r>
      <w:proofErr w:type="spellStart"/>
      <w:r w:rsidRPr="00750434">
        <w:rPr>
          <w:rFonts w:ascii="Times New Roman" w:hAnsi="Times New Roman" w:cs="Times New Roman"/>
          <w:sz w:val="24"/>
        </w:rPr>
        <w:t>Милете</w:t>
      </w:r>
      <w:proofErr w:type="spellEnd"/>
      <w:r w:rsidRPr="00750434">
        <w:rPr>
          <w:rFonts w:ascii="Times New Roman" w:hAnsi="Times New Roman" w:cs="Times New Roman"/>
          <w:sz w:val="24"/>
        </w:rPr>
        <w:t>, акрополь в Пергаме. Широко вводились в архитектурные ансамбли произведения монументальной скульптуры — колоссальные статуи и многофигурные группы. В качестве основных парадных магистралей обычно выделялись две пересекающиеся в центре города улицы. Они были значительно шире остальных и архитектурно богаче оформлены.</w:t>
      </w:r>
    </w:p>
    <w:p w:rsidR="00750434" w:rsidRPr="00750434" w:rsidRDefault="00750434" w:rsidP="00750434">
      <w:pPr>
        <w:rPr>
          <w:rFonts w:ascii="Times New Roman" w:hAnsi="Times New Roman" w:cs="Times New Roman"/>
          <w:sz w:val="24"/>
        </w:rPr>
      </w:pPr>
      <w:r w:rsidRPr="00750434">
        <w:rPr>
          <w:rFonts w:ascii="Times New Roman" w:hAnsi="Times New Roman" w:cs="Times New Roman"/>
          <w:sz w:val="24"/>
        </w:rPr>
        <w:t xml:space="preserve">В эллинистическую эпоху были разработаны принципы парковой архитектуры. Великолепными, богато украшенными скульптурой парками славились Александрия и </w:t>
      </w:r>
      <w:proofErr w:type="spellStart"/>
      <w:r w:rsidRPr="00750434">
        <w:rPr>
          <w:rFonts w:ascii="Times New Roman" w:hAnsi="Times New Roman" w:cs="Times New Roman"/>
          <w:sz w:val="24"/>
        </w:rPr>
        <w:t>Аатиохия</w:t>
      </w:r>
      <w:proofErr w:type="spellEnd"/>
      <w:r w:rsidRPr="00750434">
        <w:rPr>
          <w:rFonts w:ascii="Times New Roman" w:hAnsi="Times New Roman" w:cs="Times New Roman"/>
          <w:sz w:val="24"/>
        </w:rPr>
        <w:t xml:space="preserve">. Создавались общественные и административные сооружения с обширным внутренним пространством, способнее вместить значительное число людей, например </w:t>
      </w:r>
      <w:proofErr w:type="spellStart"/>
      <w:r w:rsidRPr="00750434">
        <w:rPr>
          <w:rFonts w:ascii="Times New Roman" w:hAnsi="Times New Roman" w:cs="Times New Roman"/>
          <w:sz w:val="24"/>
        </w:rPr>
        <w:t>Булевтерий</w:t>
      </w:r>
      <w:proofErr w:type="spellEnd"/>
      <w:r w:rsidRPr="00750434">
        <w:rPr>
          <w:rFonts w:ascii="Times New Roman" w:hAnsi="Times New Roman" w:cs="Times New Roman"/>
          <w:sz w:val="24"/>
        </w:rPr>
        <w:t xml:space="preserve"> в </w:t>
      </w:r>
      <w:proofErr w:type="spellStart"/>
      <w:r w:rsidRPr="00750434">
        <w:rPr>
          <w:rFonts w:ascii="Times New Roman" w:hAnsi="Times New Roman" w:cs="Times New Roman"/>
          <w:sz w:val="24"/>
        </w:rPr>
        <w:t>Милете</w:t>
      </w:r>
      <w:proofErr w:type="spellEnd"/>
      <w:r w:rsidRPr="00750434">
        <w:rPr>
          <w:rFonts w:ascii="Times New Roman" w:hAnsi="Times New Roman" w:cs="Times New Roman"/>
          <w:sz w:val="24"/>
        </w:rPr>
        <w:t xml:space="preserve">. Воздвигались огромные инженерные сооружения, например знаменитый </w:t>
      </w:r>
      <w:proofErr w:type="spellStart"/>
      <w:r w:rsidRPr="00750434">
        <w:rPr>
          <w:rFonts w:ascii="Times New Roman" w:hAnsi="Times New Roman" w:cs="Times New Roman"/>
          <w:sz w:val="24"/>
        </w:rPr>
        <w:t>Фаросский</w:t>
      </w:r>
      <w:proofErr w:type="spellEnd"/>
      <w:r w:rsidRPr="00750434">
        <w:rPr>
          <w:rFonts w:ascii="Times New Roman" w:hAnsi="Times New Roman" w:cs="Times New Roman"/>
          <w:sz w:val="24"/>
        </w:rPr>
        <w:t xml:space="preserve"> маяк в Александрии.</w:t>
      </w:r>
    </w:p>
    <w:p w:rsidR="00750434" w:rsidRPr="00750434" w:rsidRDefault="00750434" w:rsidP="00750434">
      <w:pPr>
        <w:rPr>
          <w:rFonts w:ascii="Times New Roman" w:hAnsi="Times New Roman" w:cs="Times New Roman"/>
          <w:sz w:val="24"/>
        </w:rPr>
      </w:pPr>
      <w:r w:rsidRPr="00750434">
        <w:rPr>
          <w:rFonts w:ascii="Times New Roman" w:hAnsi="Times New Roman" w:cs="Times New Roman"/>
          <w:sz w:val="24"/>
        </w:rPr>
        <w:t xml:space="preserve">Для эллинистического зодчества показательно не только увеличение размеров общественных сооружений, но и существенное изменение самого характера архитектурных решений. Так, например, в строительстве храмов наряду с периптером широкое распространение получил более пышный и торжественный диптер. Вместо </w:t>
      </w:r>
      <w:proofErr w:type="gramStart"/>
      <w:r w:rsidRPr="00750434">
        <w:rPr>
          <w:rFonts w:ascii="Times New Roman" w:hAnsi="Times New Roman" w:cs="Times New Roman"/>
          <w:sz w:val="24"/>
        </w:rPr>
        <w:t>строгого</w:t>
      </w:r>
      <w:proofErr w:type="gramEnd"/>
      <w:r w:rsidRPr="00750434">
        <w:rPr>
          <w:rFonts w:ascii="Times New Roman" w:hAnsi="Times New Roman" w:cs="Times New Roman"/>
          <w:sz w:val="24"/>
        </w:rPr>
        <w:t xml:space="preserve"> дорического чаще применялся ионический ордер. В связи с общими тенденциями эллинистической архитектуры и появлением новых типов сооружений характер и функции ордера во многом изменились. Если в сооружениях 5 в. до н. э. двухъярусная колоннада применялась только внутри храмовых </w:t>
      </w:r>
      <w:proofErr w:type="spellStart"/>
      <w:r w:rsidRPr="00750434">
        <w:rPr>
          <w:rFonts w:ascii="Times New Roman" w:hAnsi="Times New Roman" w:cs="Times New Roman"/>
          <w:sz w:val="24"/>
        </w:rPr>
        <w:t>целл</w:t>
      </w:r>
      <w:proofErr w:type="spellEnd"/>
      <w:r w:rsidRPr="00750434">
        <w:rPr>
          <w:rFonts w:ascii="Times New Roman" w:hAnsi="Times New Roman" w:cs="Times New Roman"/>
          <w:sz w:val="24"/>
        </w:rPr>
        <w:t>, то в эллинистической архитектуре она стала применяться значительно шире,</w:t>
      </w:r>
      <w:proofErr w:type="gramStart"/>
      <w:r w:rsidRPr="00750434">
        <w:rPr>
          <w:rFonts w:ascii="Times New Roman" w:hAnsi="Times New Roman" w:cs="Times New Roman"/>
          <w:sz w:val="24"/>
        </w:rPr>
        <w:t>—н</w:t>
      </w:r>
      <w:proofErr w:type="gramEnd"/>
      <w:r w:rsidRPr="00750434">
        <w:rPr>
          <w:rFonts w:ascii="Times New Roman" w:hAnsi="Times New Roman" w:cs="Times New Roman"/>
          <w:sz w:val="24"/>
        </w:rPr>
        <w:t>апример, святилище Афины в Пергаме окружено двухъярусн</w:t>
      </w:r>
      <w:r>
        <w:rPr>
          <w:rFonts w:ascii="Times New Roman" w:hAnsi="Times New Roman" w:cs="Times New Roman"/>
          <w:sz w:val="24"/>
        </w:rPr>
        <w:t xml:space="preserve">ым портиком. Этот прием отвечал </w:t>
      </w:r>
      <w:r w:rsidRPr="00750434">
        <w:rPr>
          <w:rFonts w:ascii="Times New Roman" w:hAnsi="Times New Roman" w:cs="Times New Roman"/>
          <w:sz w:val="24"/>
        </w:rPr>
        <w:t>характерным для эллинистического зодчества стремлениям к большей пышности здания и был связан с переходом к более крупным масштабам построек. Важную роль в эллинистических сооружениях стала играть стена. В связи с этим элементы ордера начали утрачивать свое конструктивное значение и использовались в качестве элементов архитектонического членения стены, плоскость которой разбивалась нишами, окнами и пилястрами (или полуколоннами).</w:t>
      </w:r>
    </w:p>
    <w:p w:rsidR="00750434" w:rsidRPr="00750434" w:rsidRDefault="00750434" w:rsidP="00750434">
      <w:pPr>
        <w:rPr>
          <w:rFonts w:ascii="Times New Roman" w:hAnsi="Times New Roman" w:cs="Times New Roman"/>
          <w:sz w:val="24"/>
        </w:rPr>
      </w:pPr>
    </w:p>
    <w:p w:rsidR="00750434" w:rsidRPr="00750434" w:rsidRDefault="00750434" w:rsidP="00750434">
      <w:pPr>
        <w:rPr>
          <w:rFonts w:ascii="Times New Roman" w:hAnsi="Times New Roman" w:cs="Times New Roman"/>
          <w:sz w:val="24"/>
        </w:rPr>
      </w:pPr>
      <w:r w:rsidRPr="00750434">
        <w:rPr>
          <w:rFonts w:ascii="Times New Roman" w:hAnsi="Times New Roman" w:cs="Times New Roman"/>
          <w:sz w:val="24"/>
        </w:rPr>
        <w:lastRenderedPageBreak/>
        <w:t xml:space="preserve">Обогащение рабовладельческой верхушки, характерный для эллинистической Эпохи интерес к частной жизни имели своим следствием повышенное внимание к архитектуре частного жилища. Эллинистическая эпоха создала более сложный по </w:t>
      </w:r>
      <w:proofErr w:type="gramStart"/>
      <w:r w:rsidRPr="00750434">
        <w:rPr>
          <w:rFonts w:ascii="Times New Roman" w:hAnsi="Times New Roman" w:cs="Times New Roman"/>
          <w:sz w:val="24"/>
        </w:rPr>
        <w:t>архитектурному решению</w:t>
      </w:r>
      <w:proofErr w:type="gramEnd"/>
      <w:r w:rsidRPr="00750434">
        <w:rPr>
          <w:rFonts w:ascii="Times New Roman" w:hAnsi="Times New Roman" w:cs="Times New Roman"/>
          <w:sz w:val="24"/>
        </w:rPr>
        <w:t xml:space="preserve"> перистильный тип жилого дома с богатым внутренним убранством, примером чего служат дома на острове Делосе.</w:t>
      </w:r>
    </w:p>
    <w:p w:rsidR="00750434" w:rsidRPr="00750434" w:rsidRDefault="00750434" w:rsidP="00750434">
      <w:pPr>
        <w:rPr>
          <w:rFonts w:ascii="Times New Roman" w:hAnsi="Times New Roman" w:cs="Times New Roman"/>
          <w:sz w:val="24"/>
        </w:rPr>
      </w:pPr>
    </w:p>
    <w:p w:rsidR="00750434" w:rsidRDefault="00750434" w:rsidP="00750434">
      <w:pPr>
        <w:rPr>
          <w:rFonts w:ascii="Times New Roman" w:hAnsi="Times New Roman" w:cs="Times New Roman"/>
          <w:sz w:val="24"/>
        </w:rPr>
      </w:pPr>
      <w:r w:rsidRPr="00750434">
        <w:rPr>
          <w:rFonts w:ascii="Times New Roman" w:hAnsi="Times New Roman" w:cs="Times New Roman"/>
          <w:sz w:val="24"/>
        </w:rPr>
        <w:t>При всех своих достижениях эллинистическая архитектура несет на себе печать противоречий своего времени. Огромные масштабы сооружений, богатство ансамблей, усложнение и обогащение архитектурных форм, пышность и нарядность построек</w:t>
      </w:r>
      <w:proofErr w:type="gramStart"/>
      <w:r w:rsidRPr="00750434">
        <w:rPr>
          <w:rFonts w:ascii="Times New Roman" w:hAnsi="Times New Roman" w:cs="Times New Roman"/>
          <w:sz w:val="24"/>
        </w:rPr>
        <w:t>.</w:t>
      </w:r>
      <w:proofErr w:type="gramEnd"/>
      <w:r w:rsidRPr="00750434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50434">
        <w:rPr>
          <w:rFonts w:ascii="Times New Roman" w:hAnsi="Times New Roman" w:cs="Times New Roman"/>
          <w:sz w:val="24"/>
        </w:rPr>
        <w:t>б</w:t>
      </w:r>
      <w:proofErr w:type="gramEnd"/>
      <w:r w:rsidRPr="00750434">
        <w:rPr>
          <w:rFonts w:ascii="Times New Roman" w:hAnsi="Times New Roman" w:cs="Times New Roman"/>
          <w:sz w:val="24"/>
        </w:rPr>
        <w:t>олее совершенная строительная техника лишь отчасти могли компенсировать утрату благородного величия и гармонии, свойственных памятникам архитектуры классической эпохи. Усилился контраст между кварталами, застроенными роскошными домами богачей, и жалкими лачугами бедноты.</w:t>
      </w:r>
    </w:p>
    <w:p w:rsidR="00750434" w:rsidRDefault="00750434" w:rsidP="00750434">
      <w:pPr>
        <w:rPr>
          <w:rFonts w:ascii="Times New Roman" w:hAnsi="Times New Roman" w:cs="Times New Roman"/>
          <w:b/>
          <w:sz w:val="24"/>
        </w:rPr>
      </w:pPr>
      <w:r w:rsidRPr="00750434">
        <w:rPr>
          <w:rFonts w:ascii="Times New Roman" w:hAnsi="Times New Roman" w:cs="Times New Roman"/>
          <w:b/>
          <w:sz w:val="24"/>
        </w:rPr>
        <w:t>Архитектурный ансамбль Пергама.</w:t>
      </w:r>
    </w:p>
    <w:p w:rsidR="00636C34" w:rsidRPr="00636C34" w:rsidRDefault="00636C34" w:rsidP="00750434">
      <w:pPr>
        <w:rPr>
          <w:rFonts w:ascii="Times New Roman" w:hAnsi="Times New Roman" w:cs="Times New Roman"/>
          <w:i/>
          <w:sz w:val="24"/>
        </w:rPr>
      </w:pPr>
      <w:r w:rsidRPr="00636C34">
        <w:rPr>
          <w:rFonts w:ascii="Times New Roman" w:hAnsi="Times New Roman" w:cs="Times New Roman"/>
          <w:b/>
          <w:noProof/>
          <w:sz w:val="24"/>
          <w:lang w:eastAsia="ru-RU"/>
        </w:rPr>
        <w:drawing>
          <wp:inline distT="0" distB="0" distL="0" distR="0" wp14:anchorId="08128D11" wp14:editId="4ABA6818">
            <wp:extent cx="5940425" cy="4134536"/>
            <wp:effectExtent l="0" t="0" r="3175" b="0"/>
            <wp:docPr id="1" name="Рисунок 1" descr="Пергам. План акрополя и верхней агоры по раскопкам: 1 - ионический храмик на террасе театра (так называемый храм Каракаллы); 2 - театр; 3 - храм Траяна; 4 - остатки фундаментов периптерального храма Афины; 5 - казармы и к северо-западу от них - арсенал; 6 - дворцы пергамских царей; 7 - библиотека; 8 - ворота акрополя; 9 - Героон; 10 - стены византийского пери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ргам. План акрополя и верхней агоры по раскопкам: 1 - ионический храмик на террасе театра (так называемый храм Каракаллы); 2 - театр; 3 - храм Траяна; 4 - остатки фундаментов периптерального храма Афины; 5 - казармы и к северо-западу от них - арсенал; 6 - дворцы пергамских царей; 7 - библиотека; 8 - ворота акрополя; 9 - Героон; 10 - стены византийского период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34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 w:rsidRPr="00636C34">
        <w:rPr>
          <w:rFonts w:ascii="Times New Roman" w:hAnsi="Times New Roman" w:cs="Times New Roman"/>
          <w:i/>
          <w:sz w:val="24"/>
        </w:rPr>
        <w:t xml:space="preserve">Пергам. </w:t>
      </w:r>
      <w:proofErr w:type="gramStart"/>
      <w:r w:rsidRPr="00636C34">
        <w:rPr>
          <w:rFonts w:ascii="Times New Roman" w:hAnsi="Times New Roman" w:cs="Times New Roman"/>
          <w:i/>
          <w:sz w:val="24"/>
        </w:rPr>
        <w:t xml:space="preserve">План акрополя и верхней агоры по раскопкам: 1 - ионический </w:t>
      </w:r>
      <w:proofErr w:type="spellStart"/>
      <w:r w:rsidRPr="00636C34">
        <w:rPr>
          <w:rFonts w:ascii="Times New Roman" w:hAnsi="Times New Roman" w:cs="Times New Roman"/>
          <w:i/>
          <w:sz w:val="24"/>
        </w:rPr>
        <w:t>храмик</w:t>
      </w:r>
      <w:proofErr w:type="spellEnd"/>
      <w:r w:rsidRPr="00636C34">
        <w:rPr>
          <w:rFonts w:ascii="Times New Roman" w:hAnsi="Times New Roman" w:cs="Times New Roman"/>
          <w:i/>
          <w:sz w:val="24"/>
        </w:rPr>
        <w:t xml:space="preserve"> на террасе театра (так называемый храм Каракаллы); 2 - театр; 3 - храм Траяна; 4 - остатки фундаментов </w:t>
      </w:r>
      <w:proofErr w:type="spellStart"/>
      <w:r w:rsidRPr="00636C34">
        <w:rPr>
          <w:rFonts w:ascii="Times New Roman" w:hAnsi="Times New Roman" w:cs="Times New Roman"/>
          <w:i/>
          <w:sz w:val="24"/>
        </w:rPr>
        <w:t>периптерального</w:t>
      </w:r>
      <w:proofErr w:type="spellEnd"/>
      <w:r w:rsidRPr="00636C34">
        <w:rPr>
          <w:rFonts w:ascii="Times New Roman" w:hAnsi="Times New Roman" w:cs="Times New Roman"/>
          <w:i/>
          <w:sz w:val="24"/>
        </w:rPr>
        <w:t xml:space="preserve"> храма Афины; 5 - казармы и к северо-западу от них - арсенал; 6 - дворцы </w:t>
      </w:r>
      <w:proofErr w:type="spellStart"/>
      <w:r w:rsidRPr="00636C34">
        <w:rPr>
          <w:rFonts w:ascii="Times New Roman" w:hAnsi="Times New Roman" w:cs="Times New Roman"/>
          <w:i/>
          <w:sz w:val="24"/>
        </w:rPr>
        <w:t>пергамских</w:t>
      </w:r>
      <w:proofErr w:type="spellEnd"/>
      <w:r w:rsidRPr="00636C34">
        <w:rPr>
          <w:rFonts w:ascii="Times New Roman" w:hAnsi="Times New Roman" w:cs="Times New Roman"/>
          <w:i/>
          <w:sz w:val="24"/>
        </w:rPr>
        <w:t xml:space="preserve"> царей; 7 - библиотека; 8 - ворота акрополя; 9 - </w:t>
      </w:r>
      <w:proofErr w:type="spellStart"/>
      <w:r w:rsidRPr="00636C34">
        <w:rPr>
          <w:rFonts w:ascii="Times New Roman" w:hAnsi="Times New Roman" w:cs="Times New Roman"/>
          <w:i/>
          <w:sz w:val="24"/>
        </w:rPr>
        <w:t>Героон</w:t>
      </w:r>
      <w:proofErr w:type="spellEnd"/>
      <w:r w:rsidRPr="00636C34">
        <w:rPr>
          <w:rFonts w:ascii="Times New Roman" w:hAnsi="Times New Roman" w:cs="Times New Roman"/>
          <w:i/>
          <w:sz w:val="24"/>
        </w:rPr>
        <w:t>; 10 - стены византийского периода</w:t>
      </w:r>
      <w:proofErr w:type="gramEnd"/>
    </w:p>
    <w:p w:rsidR="00750434" w:rsidRPr="00750434" w:rsidRDefault="00750434" w:rsidP="00750434">
      <w:pPr>
        <w:rPr>
          <w:rFonts w:ascii="Times New Roman" w:hAnsi="Times New Roman" w:cs="Times New Roman"/>
          <w:sz w:val="24"/>
        </w:rPr>
      </w:pPr>
      <w:r w:rsidRPr="00750434">
        <w:rPr>
          <w:rFonts w:ascii="Times New Roman" w:hAnsi="Times New Roman" w:cs="Times New Roman"/>
          <w:sz w:val="24"/>
        </w:rPr>
        <w:t xml:space="preserve">Распланировка </w:t>
      </w:r>
      <w:proofErr w:type="spellStart"/>
      <w:r w:rsidRPr="00750434">
        <w:rPr>
          <w:rFonts w:ascii="Times New Roman" w:hAnsi="Times New Roman" w:cs="Times New Roman"/>
          <w:sz w:val="24"/>
        </w:rPr>
        <w:t>пергамского</w:t>
      </w:r>
      <w:proofErr w:type="spellEnd"/>
      <w:r w:rsidRPr="00750434">
        <w:rPr>
          <w:rFonts w:ascii="Times New Roman" w:hAnsi="Times New Roman" w:cs="Times New Roman"/>
          <w:sz w:val="24"/>
        </w:rPr>
        <w:t xml:space="preserve"> акрополя строится на иных принципах, чем распланировка афинского Акрополя второй половины V в. Здесь нет той свободной расстановки зданий, </w:t>
      </w:r>
      <w:r w:rsidRPr="00750434">
        <w:rPr>
          <w:rFonts w:ascii="Times New Roman" w:hAnsi="Times New Roman" w:cs="Times New Roman"/>
          <w:sz w:val="24"/>
        </w:rPr>
        <w:lastRenderedPageBreak/>
        <w:t xml:space="preserve">которую мы наблюдали в эпоху классики, но вместе с тем он не строится по системе пересекающихся под прямым углом линий, как улицы </w:t>
      </w:r>
      <w:proofErr w:type="spellStart"/>
      <w:r w:rsidRPr="00750434">
        <w:rPr>
          <w:rFonts w:ascii="Times New Roman" w:hAnsi="Times New Roman" w:cs="Times New Roman"/>
          <w:sz w:val="24"/>
        </w:rPr>
        <w:t>Приены</w:t>
      </w:r>
      <w:proofErr w:type="spellEnd"/>
      <w:r w:rsidRPr="00750434">
        <w:rPr>
          <w:rFonts w:ascii="Times New Roman" w:hAnsi="Times New Roman" w:cs="Times New Roman"/>
          <w:sz w:val="24"/>
        </w:rPr>
        <w:t xml:space="preserve">. Здания </w:t>
      </w:r>
      <w:proofErr w:type="spellStart"/>
      <w:r w:rsidRPr="00750434">
        <w:rPr>
          <w:rFonts w:ascii="Times New Roman" w:hAnsi="Times New Roman" w:cs="Times New Roman"/>
          <w:sz w:val="24"/>
        </w:rPr>
        <w:t>пергамского</w:t>
      </w:r>
      <w:proofErr w:type="spellEnd"/>
      <w:r w:rsidRPr="00750434">
        <w:rPr>
          <w:rFonts w:ascii="Times New Roman" w:hAnsi="Times New Roman" w:cs="Times New Roman"/>
          <w:sz w:val="24"/>
        </w:rPr>
        <w:t xml:space="preserve"> акрополя располагаются веером, обступая котловину театра.</w:t>
      </w:r>
    </w:p>
    <w:p w:rsidR="00750434" w:rsidRPr="00750434" w:rsidRDefault="00750434" w:rsidP="00750434">
      <w:pPr>
        <w:rPr>
          <w:rFonts w:ascii="Times New Roman" w:hAnsi="Times New Roman" w:cs="Times New Roman"/>
          <w:sz w:val="24"/>
        </w:rPr>
      </w:pPr>
      <w:r w:rsidRPr="00750434">
        <w:rPr>
          <w:rFonts w:ascii="Times New Roman" w:hAnsi="Times New Roman" w:cs="Times New Roman"/>
          <w:sz w:val="24"/>
        </w:rPr>
        <w:t xml:space="preserve">Стоявший над этой котловиной, построенный еще в IV в., храм Афины </w:t>
      </w:r>
      <w:proofErr w:type="spellStart"/>
      <w:r w:rsidRPr="00750434">
        <w:rPr>
          <w:rFonts w:ascii="Times New Roman" w:hAnsi="Times New Roman" w:cs="Times New Roman"/>
          <w:sz w:val="24"/>
        </w:rPr>
        <w:t>Полиады</w:t>
      </w:r>
      <w:proofErr w:type="spellEnd"/>
      <w:r w:rsidRPr="00750434">
        <w:rPr>
          <w:rFonts w:ascii="Times New Roman" w:hAnsi="Times New Roman" w:cs="Times New Roman"/>
          <w:sz w:val="24"/>
        </w:rPr>
        <w:t xml:space="preserve"> был обрамлен двухъярусной колоннадой. В нижнем ряду стояли дорийские колонны, поддерживавшие дорийский антаблемент. Высота колонн была 5 м. Расстановка их — очень свободная, на кажды</w:t>
      </w:r>
      <w:r>
        <w:rPr>
          <w:rFonts w:ascii="Times New Roman" w:hAnsi="Times New Roman" w:cs="Times New Roman"/>
          <w:sz w:val="24"/>
        </w:rPr>
        <w:t xml:space="preserve">й </w:t>
      </w:r>
      <w:proofErr w:type="spellStart"/>
      <w:r>
        <w:rPr>
          <w:rFonts w:ascii="Times New Roman" w:hAnsi="Times New Roman" w:cs="Times New Roman"/>
          <w:sz w:val="24"/>
        </w:rPr>
        <w:t>интерколу</w:t>
      </w:r>
      <w:r w:rsidRPr="00750434">
        <w:rPr>
          <w:rFonts w:ascii="Times New Roman" w:hAnsi="Times New Roman" w:cs="Times New Roman"/>
          <w:sz w:val="24"/>
        </w:rPr>
        <w:t>мний</w:t>
      </w:r>
      <w:proofErr w:type="spellEnd"/>
      <w:r w:rsidRPr="00750434">
        <w:rPr>
          <w:rFonts w:ascii="Times New Roman" w:hAnsi="Times New Roman" w:cs="Times New Roman"/>
          <w:sz w:val="24"/>
        </w:rPr>
        <w:t xml:space="preserve"> приходилось по четыре метопы. В верхнем ярусе колонны были ионийские (3 м высотой). Поддерживаемый этими колоннами антаблемент был смешанных ордеров: с ионийским архитравом сочетался дорийский </w:t>
      </w:r>
      <w:proofErr w:type="spellStart"/>
      <w:r w:rsidRPr="00750434">
        <w:rPr>
          <w:rFonts w:ascii="Times New Roman" w:hAnsi="Times New Roman" w:cs="Times New Roman"/>
          <w:sz w:val="24"/>
        </w:rPr>
        <w:t>три</w:t>
      </w:r>
      <w:r w:rsidR="00636C34">
        <w:rPr>
          <w:rFonts w:ascii="Times New Roman" w:hAnsi="Times New Roman" w:cs="Times New Roman"/>
          <w:sz w:val="24"/>
        </w:rPr>
        <w:t>глифный</w:t>
      </w:r>
      <w:proofErr w:type="spellEnd"/>
      <w:r w:rsidR="00636C34">
        <w:rPr>
          <w:rFonts w:ascii="Times New Roman" w:hAnsi="Times New Roman" w:cs="Times New Roman"/>
          <w:sz w:val="24"/>
        </w:rPr>
        <w:t xml:space="preserve"> фриз, причем на </w:t>
      </w:r>
      <w:proofErr w:type="spellStart"/>
      <w:r w:rsidR="00636C34">
        <w:rPr>
          <w:rFonts w:ascii="Times New Roman" w:hAnsi="Times New Roman" w:cs="Times New Roman"/>
          <w:sz w:val="24"/>
        </w:rPr>
        <w:t>интерколу</w:t>
      </w:r>
      <w:r w:rsidRPr="00750434">
        <w:rPr>
          <w:rFonts w:ascii="Times New Roman" w:hAnsi="Times New Roman" w:cs="Times New Roman"/>
          <w:sz w:val="24"/>
        </w:rPr>
        <w:t>мний</w:t>
      </w:r>
      <w:proofErr w:type="spellEnd"/>
      <w:r w:rsidRPr="00750434">
        <w:rPr>
          <w:rFonts w:ascii="Times New Roman" w:hAnsi="Times New Roman" w:cs="Times New Roman"/>
          <w:sz w:val="24"/>
        </w:rPr>
        <w:t xml:space="preserve"> приходилось по пять метоп. Нижняя часть ионийской колоннады была украшена невысокой балюстрадой, сплошь покрытой рельефами.</w:t>
      </w:r>
    </w:p>
    <w:p w:rsidR="00750434" w:rsidRPr="00750434" w:rsidRDefault="00750434" w:rsidP="00750434">
      <w:pPr>
        <w:rPr>
          <w:rFonts w:ascii="Times New Roman" w:hAnsi="Times New Roman" w:cs="Times New Roman"/>
          <w:sz w:val="24"/>
        </w:rPr>
      </w:pPr>
      <w:r w:rsidRPr="00750434">
        <w:rPr>
          <w:rFonts w:ascii="Times New Roman" w:hAnsi="Times New Roman" w:cs="Times New Roman"/>
          <w:sz w:val="24"/>
        </w:rPr>
        <w:t xml:space="preserve">С наружной стороны галерея обрамлялась глухой стеной, оживлявшейся только находившимся на восточной стороне двухъярусным портиком входа. </w:t>
      </w:r>
      <w:proofErr w:type="gramStart"/>
      <w:r w:rsidRPr="00750434">
        <w:rPr>
          <w:rFonts w:ascii="Times New Roman" w:hAnsi="Times New Roman" w:cs="Times New Roman"/>
          <w:sz w:val="24"/>
        </w:rPr>
        <w:t>В портике, так же как и во внутренних частях галереи, четыре нижние колонны были дорийские, верхние же —</w:t>
      </w:r>
      <w:r w:rsidR="00636C34">
        <w:rPr>
          <w:rFonts w:ascii="Times New Roman" w:hAnsi="Times New Roman" w:cs="Times New Roman"/>
          <w:sz w:val="24"/>
        </w:rPr>
        <w:t xml:space="preserve"> </w:t>
      </w:r>
      <w:r w:rsidRPr="00750434">
        <w:rPr>
          <w:rFonts w:ascii="Times New Roman" w:hAnsi="Times New Roman" w:cs="Times New Roman"/>
          <w:sz w:val="24"/>
        </w:rPr>
        <w:t>ионийские; между последними находилась украшенная рельефом балюстрада.</w:t>
      </w:r>
      <w:proofErr w:type="gramEnd"/>
    </w:p>
    <w:p w:rsidR="00636C34" w:rsidRDefault="00750434" w:rsidP="00750434">
      <w:pPr>
        <w:rPr>
          <w:rFonts w:ascii="Times New Roman" w:hAnsi="Times New Roman" w:cs="Times New Roman"/>
          <w:sz w:val="24"/>
        </w:rPr>
      </w:pPr>
      <w:r w:rsidRPr="00750434">
        <w:rPr>
          <w:rFonts w:ascii="Times New Roman" w:hAnsi="Times New Roman" w:cs="Times New Roman"/>
          <w:sz w:val="24"/>
        </w:rPr>
        <w:t>С северной стороны к галерее примыкало здание библиотеки и музея скульптуры; здесь же, параллельно дорийской колоннаде галереи, проходил второй ряд весьма своеобразных колонн</w:t>
      </w:r>
      <w:r w:rsidR="00636C34">
        <w:rPr>
          <w:rFonts w:ascii="Times New Roman" w:hAnsi="Times New Roman" w:cs="Times New Roman"/>
          <w:sz w:val="24"/>
        </w:rPr>
        <w:t>:</w:t>
      </w:r>
      <w:r w:rsidRPr="00750434">
        <w:rPr>
          <w:rFonts w:ascii="Times New Roman" w:hAnsi="Times New Roman" w:cs="Times New Roman"/>
          <w:sz w:val="24"/>
        </w:rPr>
        <w:t xml:space="preserve"> на небольшой базе поднимался гладкий ствол, увенчанный довольно простой пальмовидной капителью.</w:t>
      </w:r>
    </w:p>
    <w:p w:rsidR="00750434" w:rsidRPr="00750434" w:rsidRDefault="00750434" w:rsidP="00750434">
      <w:pPr>
        <w:rPr>
          <w:rFonts w:ascii="Times New Roman" w:hAnsi="Times New Roman" w:cs="Times New Roman"/>
          <w:sz w:val="24"/>
        </w:rPr>
      </w:pPr>
      <w:r w:rsidRPr="00750434">
        <w:rPr>
          <w:rFonts w:ascii="Times New Roman" w:hAnsi="Times New Roman" w:cs="Times New Roman"/>
          <w:sz w:val="24"/>
        </w:rPr>
        <w:t xml:space="preserve">К северу и северо-востоку от галереи храма Афины находились два дворца (старый и новый) </w:t>
      </w:r>
      <w:proofErr w:type="spellStart"/>
      <w:r w:rsidRPr="00750434">
        <w:rPr>
          <w:rFonts w:ascii="Times New Roman" w:hAnsi="Times New Roman" w:cs="Times New Roman"/>
          <w:sz w:val="24"/>
        </w:rPr>
        <w:t>пергамских</w:t>
      </w:r>
      <w:proofErr w:type="spellEnd"/>
      <w:r w:rsidRPr="00750434">
        <w:rPr>
          <w:rFonts w:ascii="Times New Roman" w:hAnsi="Times New Roman" w:cs="Times New Roman"/>
          <w:sz w:val="24"/>
        </w:rPr>
        <w:t xml:space="preserve"> царей. Оба эти дворца ни в чем, кроме размеров, существенно не отличаются от эллинистических домов. Так, больший по размерам новый дворец, сооруженный </w:t>
      </w:r>
      <w:proofErr w:type="spellStart"/>
      <w:r w:rsidRPr="00750434">
        <w:rPr>
          <w:rFonts w:ascii="Times New Roman" w:hAnsi="Times New Roman" w:cs="Times New Roman"/>
          <w:sz w:val="24"/>
        </w:rPr>
        <w:t>Евменом</w:t>
      </w:r>
      <w:proofErr w:type="spellEnd"/>
      <w:r w:rsidRPr="00750434">
        <w:rPr>
          <w:rFonts w:ascii="Times New Roman" w:hAnsi="Times New Roman" w:cs="Times New Roman"/>
          <w:sz w:val="24"/>
        </w:rPr>
        <w:t xml:space="preserve"> II (197—159), имеет в центре квадратный перистильный двор, обрамленный колоннами дорийского ордера. По сторонам двора располагаются главный зал, небольшая капелла с мраморными стенами и мозаичным полом и ряд других помещений. Перистильный двор, только не квадратной, а прямоугольной формы, также лежит в центре другого, более старого дворца.</w:t>
      </w:r>
    </w:p>
    <w:p w:rsidR="00750434" w:rsidRDefault="00750434" w:rsidP="00750434">
      <w:pPr>
        <w:rPr>
          <w:rFonts w:ascii="Times New Roman" w:hAnsi="Times New Roman" w:cs="Times New Roman"/>
          <w:sz w:val="24"/>
        </w:rPr>
      </w:pPr>
      <w:r w:rsidRPr="00750434">
        <w:rPr>
          <w:rFonts w:ascii="Times New Roman" w:hAnsi="Times New Roman" w:cs="Times New Roman"/>
          <w:sz w:val="24"/>
        </w:rPr>
        <w:t xml:space="preserve">Расположенный на юг от храма Афины </w:t>
      </w:r>
      <w:proofErr w:type="spellStart"/>
      <w:r w:rsidRPr="00750434">
        <w:rPr>
          <w:rFonts w:ascii="Times New Roman" w:hAnsi="Times New Roman" w:cs="Times New Roman"/>
          <w:sz w:val="24"/>
        </w:rPr>
        <w:t>Полиады</w:t>
      </w:r>
      <w:proofErr w:type="spellEnd"/>
      <w:r w:rsidRPr="00750434">
        <w:rPr>
          <w:rFonts w:ascii="Times New Roman" w:hAnsi="Times New Roman" w:cs="Times New Roman"/>
          <w:sz w:val="24"/>
        </w:rPr>
        <w:t xml:space="preserve"> алтарь Зевса в Пергаме, представлявший собой самую грандиозную из построек этого рода, был воздвигнут около 180 г. Четыре ступени служили постаментом данного сооружения, почти квадратного в плане. Над ступенями возвышался небольшой цоколь, над которым проходил грандиозный горельефный фриз, представлявший битву богов с гигантами. Фриз был увенчан карнизом, верхний край которого находился на уровне пола площадки жертвенника. Над карнизом, по краю площадки, проходила колоннада ионийского ордера, за которой с северной, южной и восточной сторон стояли глухие стены, с внутренней </w:t>
      </w:r>
      <w:proofErr w:type="gramStart"/>
      <w:r w:rsidRPr="00750434">
        <w:rPr>
          <w:rFonts w:ascii="Times New Roman" w:hAnsi="Times New Roman" w:cs="Times New Roman"/>
          <w:sz w:val="24"/>
        </w:rPr>
        <w:t>стороны</w:t>
      </w:r>
      <w:proofErr w:type="gramEnd"/>
      <w:r w:rsidRPr="00750434">
        <w:rPr>
          <w:rFonts w:ascii="Times New Roman" w:hAnsi="Times New Roman" w:cs="Times New Roman"/>
          <w:sz w:val="24"/>
        </w:rPr>
        <w:t xml:space="preserve"> украшенные рельефным фризом (сцены из жизни </w:t>
      </w:r>
      <w:proofErr w:type="spellStart"/>
      <w:r w:rsidRPr="00750434">
        <w:rPr>
          <w:rFonts w:ascii="Times New Roman" w:hAnsi="Times New Roman" w:cs="Times New Roman"/>
          <w:sz w:val="24"/>
        </w:rPr>
        <w:t>Тельфа</w:t>
      </w:r>
      <w:proofErr w:type="spellEnd"/>
      <w:r w:rsidRPr="00750434">
        <w:rPr>
          <w:rFonts w:ascii="Times New Roman" w:hAnsi="Times New Roman" w:cs="Times New Roman"/>
          <w:sz w:val="24"/>
        </w:rPr>
        <w:t>). С западной стороны большой фриз прерывался широкой лестницей, ведущей к алтарю. Доступ к площадке, на которой стоял жертвенник, открывался с лес</w:t>
      </w:r>
      <w:r w:rsidR="00636C34">
        <w:rPr>
          <w:rFonts w:ascii="Times New Roman" w:hAnsi="Times New Roman" w:cs="Times New Roman"/>
          <w:sz w:val="24"/>
        </w:rPr>
        <w:t xml:space="preserve">тницы через тринадцать </w:t>
      </w:r>
      <w:proofErr w:type="spellStart"/>
      <w:r w:rsidR="00636C34">
        <w:rPr>
          <w:rFonts w:ascii="Times New Roman" w:hAnsi="Times New Roman" w:cs="Times New Roman"/>
          <w:sz w:val="24"/>
        </w:rPr>
        <w:t>интерколу</w:t>
      </w:r>
      <w:r w:rsidRPr="00750434">
        <w:rPr>
          <w:rFonts w:ascii="Times New Roman" w:hAnsi="Times New Roman" w:cs="Times New Roman"/>
          <w:sz w:val="24"/>
        </w:rPr>
        <w:t>мниев</w:t>
      </w:r>
      <w:proofErr w:type="spellEnd"/>
      <w:r w:rsidRPr="00750434">
        <w:rPr>
          <w:rFonts w:ascii="Times New Roman" w:hAnsi="Times New Roman" w:cs="Times New Roman"/>
          <w:sz w:val="24"/>
        </w:rPr>
        <w:t>.</w:t>
      </w:r>
    </w:p>
    <w:p w:rsidR="0005078E" w:rsidRPr="00750434" w:rsidRDefault="0005078E" w:rsidP="00750434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750434" w:rsidRDefault="00636C34" w:rsidP="00750434">
      <w:pPr>
        <w:rPr>
          <w:rFonts w:ascii="Times New Roman" w:hAnsi="Times New Roman" w:cs="Times New Roman"/>
          <w:sz w:val="24"/>
        </w:rPr>
      </w:pPr>
      <w:r w:rsidRPr="00636C34"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 wp14:anchorId="22240439" wp14:editId="5AC2CE95">
            <wp:extent cx="5940425" cy="2417753"/>
            <wp:effectExtent l="0" t="0" r="3175" b="1905"/>
            <wp:docPr id="2" name="Рисунок 2" descr="Пергам. Акрополь и верхняя агора в III в. н. э. Фасад с западной стороны (реконструкция Понтремолли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ергам. Акрополь и верхняя агора в III в. н. э. Фасад с западной стороны (реконструкция Понтремолли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17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C34" w:rsidRDefault="00636C34" w:rsidP="00750434">
      <w:pPr>
        <w:rPr>
          <w:rFonts w:ascii="Times New Roman" w:hAnsi="Times New Roman" w:cs="Times New Roman"/>
          <w:sz w:val="24"/>
        </w:rPr>
      </w:pPr>
    </w:p>
    <w:p w:rsidR="00636C34" w:rsidRDefault="005718FE" w:rsidP="00750434">
      <w:pPr>
        <w:rPr>
          <w:rFonts w:ascii="Times New Roman" w:hAnsi="Times New Roman" w:cs="Times New Roman"/>
          <w:sz w:val="24"/>
        </w:rPr>
      </w:pPr>
      <w:r w:rsidRPr="005718FE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61E58E0C" wp14:editId="3E8749E9">
            <wp:extent cx="5940425" cy="2582522"/>
            <wp:effectExtent l="0" t="0" r="3175" b="8890"/>
            <wp:docPr id="3" name="Рисунок 3" descr="http://ic.pics.livejournal.com/meritankhaton/15056538/18238/18238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c.pics.livejournal.com/meritankhaton/15056538/18238/18238_origina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82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8FE" w:rsidRDefault="005718FE" w:rsidP="00750434">
      <w:pPr>
        <w:rPr>
          <w:rFonts w:ascii="Times New Roman" w:hAnsi="Times New Roman" w:cs="Times New Roman"/>
          <w:sz w:val="24"/>
        </w:rPr>
      </w:pPr>
    </w:p>
    <w:p w:rsidR="005718FE" w:rsidRDefault="005718FE" w:rsidP="00750434">
      <w:pPr>
        <w:rPr>
          <w:rFonts w:ascii="Times New Roman" w:hAnsi="Times New Roman" w:cs="Times New Roman"/>
          <w:b/>
          <w:sz w:val="24"/>
        </w:rPr>
      </w:pPr>
      <w:r w:rsidRPr="005718FE">
        <w:rPr>
          <w:rFonts w:ascii="Times New Roman" w:hAnsi="Times New Roman" w:cs="Times New Roman"/>
          <w:b/>
          <w:sz w:val="24"/>
        </w:rPr>
        <w:t xml:space="preserve">Архитектурный ансамбль </w:t>
      </w:r>
      <w:proofErr w:type="spellStart"/>
      <w:r w:rsidRPr="005718FE">
        <w:rPr>
          <w:rFonts w:ascii="Times New Roman" w:hAnsi="Times New Roman" w:cs="Times New Roman"/>
          <w:b/>
          <w:sz w:val="24"/>
        </w:rPr>
        <w:t>Приены</w:t>
      </w:r>
      <w:proofErr w:type="spellEnd"/>
      <w:r w:rsidRPr="005718FE">
        <w:rPr>
          <w:rFonts w:ascii="Times New Roman" w:hAnsi="Times New Roman" w:cs="Times New Roman"/>
          <w:b/>
          <w:sz w:val="24"/>
        </w:rPr>
        <w:t>.</w:t>
      </w:r>
    </w:p>
    <w:p w:rsidR="005718FE" w:rsidRPr="005718FE" w:rsidRDefault="005718FE" w:rsidP="005718FE">
      <w:pPr>
        <w:rPr>
          <w:rFonts w:ascii="Times New Roman" w:hAnsi="Times New Roman" w:cs="Times New Roman"/>
          <w:sz w:val="24"/>
        </w:rPr>
      </w:pPr>
      <w:r w:rsidRPr="005718FE">
        <w:rPr>
          <w:rFonts w:ascii="Times New Roman" w:hAnsi="Times New Roman" w:cs="Times New Roman"/>
          <w:sz w:val="24"/>
        </w:rPr>
        <w:t xml:space="preserve">Значительно обильнее наши сведения о небольшом малоазиатском городе </w:t>
      </w:r>
      <w:proofErr w:type="spellStart"/>
      <w:r w:rsidRPr="005718FE">
        <w:rPr>
          <w:rFonts w:ascii="Times New Roman" w:hAnsi="Times New Roman" w:cs="Times New Roman"/>
          <w:sz w:val="24"/>
        </w:rPr>
        <w:t>Приене</w:t>
      </w:r>
      <w:proofErr w:type="spellEnd"/>
      <w:r w:rsidRPr="005718FE">
        <w:rPr>
          <w:rFonts w:ascii="Times New Roman" w:hAnsi="Times New Roman" w:cs="Times New Roman"/>
          <w:sz w:val="24"/>
        </w:rPr>
        <w:t>, который начал заново отстраи</w:t>
      </w:r>
      <w:r>
        <w:rPr>
          <w:rFonts w:ascii="Times New Roman" w:hAnsi="Times New Roman" w:cs="Times New Roman"/>
          <w:sz w:val="24"/>
        </w:rPr>
        <w:t xml:space="preserve">ваться во второй половине IV в. </w:t>
      </w:r>
      <w:r w:rsidRPr="005718FE">
        <w:rPr>
          <w:rFonts w:ascii="Times New Roman" w:hAnsi="Times New Roman" w:cs="Times New Roman"/>
          <w:sz w:val="24"/>
        </w:rPr>
        <w:t>Город состоял из акрополя, расположенного на высоком скалистом холме и тоже укрепленного стенами нижнего города.</w:t>
      </w:r>
    </w:p>
    <w:p w:rsidR="005718FE" w:rsidRDefault="005718FE" w:rsidP="005718FE">
      <w:pPr>
        <w:rPr>
          <w:rFonts w:ascii="Times New Roman" w:hAnsi="Times New Roman" w:cs="Times New Roman"/>
          <w:sz w:val="24"/>
        </w:rPr>
      </w:pPr>
      <w:r w:rsidRPr="005718FE">
        <w:rPr>
          <w:rFonts w:ascii="Times New Roman" w:hAnsi="Times New Roman" w:cs="Times New Roman"/>
          <w:sz w:val="24"/>
        </w:rPr>
        <w:t xml:space="preserve">Нижний город был распланирован по принципу </w:t>
      </w:r>
      <w:proofErr w:type="spellStart"/>
      <w:r w:rsidRPr="005718FE">
        <w:rPr>
          <w:rFonts w:ascii="Times New Roman" w:hAnsi="Times New Roman" w:cs="Times New Roman"/>
          <w:sz w:val="24"/>
        </w:rPr>
        <w:t>Гипподома</w:t>
      </w:r>
      <w:proofErr w:type="spellEnd"/>
      <w:r w:rsidRPr="005718FE">
        <w:rPr>
          <w:rFonts w:ascii="Times New Roman" w:hAnsi="Times New Roman" w:cs="Times New Roman"/>
          <w:sz w:val="24"/>
        </w:rPr>
        <w:t>: широкие, прямые, пересекающиеся под прямыми углами улицы был</w:t>
      </w:r>
      <w:r>
        <w:rPr>
          <w:rFonts w:ascii="Times New Roman" w:hAnsi="Times New Roman" w:cs="Times New Roman"/>
          <w:sz w:val="24"/>
        </w:rPr>
        <w:t>и расположены правильной сетью.</w:t>
      </w:r>
    </w:p>
    <w:p w:rsidR="005718FE" w:rsidRDefault="005718FE" w:rsidP="005718FE">
      <w:pPr>
        <w:rPr>
          <w:rFonts w:ascii="Times New Roman" w:hAnsi="Times New Roman" w:cs="Times New Roman"/>
          <w:sz w:val="24"/>
        </w:rPr>
      </w:pPr>
      <w:r w:rsidRPr="005718FE">
        <w:rPr>
          <w:rFonts w:ascii="Times New Roman" w:hAnsi="Times New Roman" w:cs="Times New Roman"/>
          <w:sz w:val="24"/>
        </w:rPr>
        <w:t xml:space="preserve">Шедшая с востока на запад главная улица в центре пересекала рыночную площадь, вокруг которой была расположена значительная часть общественных построек: святилище Асклепия и Афины, священная стоя, </w:t>
      </w:r>
      <w:proofErr w:type="spellStart"/>
      <w:r w:rsidRPr="005718FE">
        <w:rPr>
          <w:rFonts w:ascii="Times New Roman" w:hAnsi="Times New Roman" w:cs="Times New Roman"/>
          <w:sz w:val="24"/>
        </w:rPr>
        <w:t>булевтерий</w:t>
      </w:r>
      <w:proofErr w:type="spellEnd"/>
      <w:r w:rsidRPr="005718FE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718FE">
        <w:rPr>
          <w:rFonts w:ascii="Times New Roman" w:hAnsi="Times New Roman" w:cs="Times New Roman"/>
          <w:sz w:val="24"/>
        </w:rPr>
        <w:t>пританей</w:t>
      </w:r>
      <w:proofErr w:type="spellEnd"/>
      <w:r w:rsidRPr="005718FE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718FE">
        <w:rPr>
          <w:rFonts w:ascii="Times New Roman" w:hAnsi="Times New Roman" w:cs="Times New Roman"/>
          <w:sz w:val="24"/>
        </w:rPr>
        <w:t>гимнасий</w:t>
      </w:r>
      <w:proofErr w:type="spellEnd"/>
      <w:r w:rsidRPr="005718FE">
        <w:rPr>
          <w:rFonts w:ascii="Times New Roman" w:hAnsi="Times New Roman" w:cs="Times New Roman"/>
          <w:sz w:val="24"/>
        </w:rPr>
        <w:t xml:space="preserve"> и, наконец, несколько выше, на склоне холма акрополя,</w:t>
      </w:r>
      <w:proofErr w:type="gramStart"/>
      <w:r w:rsidRPr="005718FE">
        <w:rPr>
          <w:rFonts w:ascii="Times New Roman" w:hAnsi="Times New Roman" w:cs="Times New Roman"/>
          <w:sz w:val="24"/>
        </w:rPr>
        <w:t>—т</w:t>
      </w:r>
      <w:proofErr w:type="gramEnd"/>
      <w:r w:rsidRPr="005718FE">
        <w:rPr>
          <w:rFonts w:ascii="Times New Roman" w:hAnsi="Times New Roman" w:cs="Times New Roman"/>
          <w:sz w:val="24"/>
        </w:rPr>
        <w:t>еатр.</w:t>
      </w:r>
    </w:p>
    <w:p w:rsidR="00622C19" w:rsidRDefault="005718FE" w:rsidP="005718FE">
      <w:pPr>
        <w:rPr>
          <w:rFonts w:ascii="Times New Roman" w:hAnsi="Times New Roman" w:cs="Times New Roman"/>
          <w:sz w:val="24"/>
        </w:rPr>
      </w:pPr>
      <w:r w:rsidRPr="005718FE"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>
            <wp:extent cx="5810250" cy="4762500"/>
            <wp:effectExtent l="0" t="0" r="0" b="0"/>
            <wp:docPr id="4" name="Рисунок 4" descr="http://www.szst.ru/library/savarenskaya/images/0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zst.ru/library/savarenskaya/images/087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br/>
      </w:r>
    </w:p>
    <w:p w:rsidR="005718FE" w:rsidRPr="005718FE" w:rsidRDefault="005718FE" w:rsidP="005718FE">
      <w:pPr>
        <w:rPr>
          <w:rFonts w:ascii="Times New Roman" w:hAnsi="Times New Roman" w:cs="Times New Roman"/>
          <w:sz w:val="24"/>
        </w:rPr>
      </w:pPr>
      <w:r w:rsidRPr="005718F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718FE">
        <w:rPr>
          <w:rFonts w:ascii="Times New Roman" w:hAnsi="Times New Roman" w:cs="Times New Roman"/>
          <w:sz w:val="24"/>
        </w:rPr>
        <w:t>Приена</w:t>
      </w:r>
      <w:proofErr w:type="spellEnd"/>
      <w:r w:rsidRPr="005718FE">
        <w:rPr>
          <w:rFonts w:ascii="Times New Roman" w:hAnsi="Times New Roman" w:cs="Times New Roman"/>
          <w:sz w:val="24"/>
        </w:rPr>
        <w:t>, План центральной части города в конце I в. н. э. (по раскопкам) 1  — священная стоя (</w:t>
      </w:r>
      <w:proofErr w:type="spellStart"/>
      <w:r w:rsidRPr="005718FE">
        <w:rPr>
          <w:rFonts w:ascii="Times New Roman" w:hAnsi="Times New Roman" w:cs="Times New Roman"/>
          <w:sz w:val="24"/>
        </w:rPr>
        <w:t>стоа</w:t>
      </w:r>
      <w:proofErr w:type="spellEnd"/>
      <w:r w:rsidRPr="005718F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718FE">
        <w:rPr>
          <w:rFonts w:ascii="Times New Roman" w:hAnsi="Times New Roman" w:cs="Times New Roman"/>
          <w:sz w:val="24"/>
        </w:rPr>
        <w:t>Ороферна</w:t>
      </w:r>
      <w:proofErr w:type="spellEnd"/>
      <w:r w:rsidRPr="005718FE">
        <w:rPr>
          <w:rFonts w:ascii="Times New Roman" w:hAnsi="Times New Roman" w:cs="Times New Roman"/>
          <w:sz w:val="24"/>
        </w:rPr>
        <w:t xml:space="preserve">); 2 — </w:t>
      </w:r>
      <w:proofErr w:type="spellStart"/>
      <w:r w:rsidRPr="005718FE">
        <w:rPr>
          <w:rFonts w:ascii="Times New Roman" w:hAnsi="Times New Roman" w:cs="Times New Roman"/>
          <w:sz w:val="24"/>
        </w:rPr>
        <w:t>Экклесиастерий</w:t>
      </w:r>
      <w:proofErr w:type="spellEnd"/>
      <w:r w:rsidRPr="005718FE">
        <w:rPr>
          <w:rFonts w:ascii="Times New Roman" w:hAnsi="Times New Roman" w:cs="Times New Roman"/>
          <w:sz w:val="24"/>
        </w:rPr>
        <w:t xml:space="preserve">; 3 — Пританей; 4 — святилище Зевса </w:t>
      </w:r>
      <w:proofErr w:type="spellStart"/>
      <w:r w:rsidRPr="005718FE">
        <w:rPr>
          <w:rFonts w:ascii="Times New Roman" w:hAnsi="Times New Roman" w:cs="Times New Roman"/>
          <w:sz w:val="24"/>
        </w:rPr>
        <w:t>Сосиполия</w:t>
      </w:r>
      <w:proofErr w:type="spellEnd"/>
      <w:r w:rsidRPr="005718FE">
        <w:rPr>
          <w:rFonts w:ascii="Times New Roman" w:hAnsi="Times New Roman" w:cs="Times New Roman"/>
          <w:sz w:val="24"/>
        </w:rPr>
        <w:t xml:space="preserve">; 5 — мясной и рыбный рынок; 6 — храм Афины </w:t>
      </w:r>
      <w:proofErr w:type="spellStart"/>
      <w:r w:rsidRPr="005718FE">
        <w:rPr>
          <w:rFonts w:ascii="Times New Roman" w:hAnsi="Times New Roman" w:cs="Times New Roman"/>
          <w:sz w:val="24"/>
        </w:rPr>
        <w:t>Пол</w:t>
      </w:r>
      <w:r w:rsidR="00622C19">
        <w:rPr>
          <w:rFonts w:ascii="Times New Roman" w:hAnsi="Times New Roman" w:cs="Times New Roman"/>
          <w:sz w:val="24"/>
        </w:rPr>
        <w:t>иады</w:t>
      </w:r>
      <w:proofErr w:type="spellEnd"/>
      <w:r w:rsidRPr="005718FE">
        <w:rPr>
          <w:rFonts w:ascii="Times New Roman" w:hAnsi="Times New Roman" w:cs="Times New Roman"/>
          <w:sz w:val="24"/>
        </w:rPr>
        <w:t xml:space="preserve">; 7 — алтарь Афины; 8 — пропилеи; 9 — Нижний </w:t>
      </w:r>
      <w:proofErr w:type="spellStart"/>
      <w:r w:rsidRPr="005718FE">
        <w:rPr>
          <w:rFonts w:ascii="Times New Roman" w:hAnsi="Times New Roman" w:cs="Times New Roman"/>
          <w:sz w:val="24"/>
        </w:rPr>
        <w:t>гимнасий</w:t>
      </w:r>
      <w:proofErr w:type="spellEnd"/>
      <w:r w:rsidRPr="005718FE">
        <w:rPr>
          <w:rFonts w:ascii="Times New Roman" w:hAnsi="Times New Roman" w:cs="Times New Roman"/>
          <w:sz w:val="24"/>
        </w:rPr>
        <w:t>; 10 — улица Западных ворот; 11  — улица Источника</w:t>
      </w:r>
    </w:p>
    <w:p w:rsidR="005718FE" w:rsidRPr="005718FE" w:rsidRDefault="005718FE" w:rsidP="005718FE">
      <w:pPr>
        <w:rPr>
          <w:rFonts w:ascii="Times New Roman" w:hAnsi="Times New Roman" w:cs="Times New Roman"/>
          <w:sz w:val="24"/>
        </w:rPr>
      </w:pPr>
      <w:r w:rsidRPr="005718FE">
        <w:rPr>
          <w:rFonts w:ascii="Times New Roman" w:hAnsi="Times New Roman" w:cs="Times New Roman"/>
          <w:sz w:val="24"/>
        </w:rPr>
        <w:t xml:space="preserve">Рыночная площадь, представлявшая собой продолговатый прямоугольник, с трех сторон была обнесена колоннадой и рядом лавок, с четвертой стороны замыкалась расположенной по другую сторону главной улицы священной </w:t>
      </w:r>
      <w:proofErr w:type="spellStart"/>
      <w:r w:rsidRPr="005718FE">
        <w:rPr>
          <w:rFonts w:ascii="Times New Roman" w:hAnsi="Times New Roman" w:cs="Times New Roman"/>
          <w:sz w:val="24"/>
        </w:rPr>
        <w:t>стоей</w:t>
      </w:r>
      <w:proofErr w:type="spellEnd"/>
      <w:r w:rsidRPr="005718FE">
        <w:rPr>
          <w:rFonts w:ascii="Times New Roman" w:hAnsi="Times New Roman" w:cs="Times New Roman"/>
          <w:sz w:val="24"/>
        </w:rPr>
        <w:t>.</w:t>
      </w:r>
    </w:p>
    <w:p w:rsidR="005718FE" w:rsidRDefault="005718FE" w:rsidP="005718FE">
      <w:pPr>
        <w:rPr>
          <w:rFonts w:ascii="Times New Roman" w:hAnsi="Times New Roman" w:cs="Times New Roman"/>
          <w:sz w:val="24"/>
        </w:rPr>
      </w:pPr>
      <w:r w:rsidRPr="005718FE">
        <w:rPr>
          <w:rFonts w:ascii="Times New Roman" w:hAnsi="Times New Roman" w:cs="Times New Roman"/>
          <w:sz w:val="24"/>
        </w:rPr>
        <w:t>Стоя была сооружена около 150 г. на месте более ранней постройки и представляла собой длинную узкую галерею, разделенную на два нефа двумя рядами колонн и задней глухой стеной. Своей открытой, т. е. обрамленной колоннами стороной стоя была обращена в сторону рынка.</w:t>
      </w:r>
    </w:p>
    <w:p w:rsidR="00622C19" w:rsidRPr="005718FE" w:rsidRDefault="00622C19" w:rsidP="005718FE">
      <w:pPr>
        <w:rPr>
          <w:rFonts w:ascii="Times New Roman" w:hAnsi="Times New Roman" w:cs="Times New Roman"/>
          <w:sz w:val="24"/>
        </w:rPr>
      </w:pPr>
      <w:r w:rsidRPr="00622C19"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>
            <wp:extent cx="3467100" cy="3667125"/>
            <wp:effectExtent l="0" t="0" r="0" b="9525"/>
            <wp:docPr id="5" name="Рисунок 5" descr="http://www.szst.ru/library/savarenskaya/images/0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szst.ru/library/savarenskaya/images/088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br/>
        <w:t>Стоя.</w:t>
      </w:r>
    </w:p>
    <w:p w:rsidR="005718FE" w:rsidRPr="005718FE" w:rsidRDefault="005718FE" w:rsidP="005718FE">
      <w:pPr>
        <w:rPr>
          <w:rFonts w:ascii="Times New Roman" w:hAnsi="Times New Roman" w:cs="Times New Roman"/>
          <w:sz w:val="24"/>
        </w:rPr>
      </w:pPr>
    </w:p>
    <w:p w:rsidR="005718FE" w:rsidRPr="005718FE" w:rsidRDefault="005718FE" w:rsidP="005718FE">
      <w:pPr>
        <w:rPr>
          <w:rFonts w:ascii="Times New Roman" w:hAnsi="Times New Roman" w:cs="Times New Roman"/>
          <w:sz w:val="24"/>
        </w:rPr>
      </w:pPr>
      <w:r w:rsidRPr="005718FE">
        <w:rPr>
          <w:rFonts w:ascii="Times New Roman" w:hAnsi="Times New Roman" w:cs="Times New Roman"/>
          <w:sz w:val="24"/>
        </w:rPr>
        <w:t xml:space="preserve">К </w:t>
      </w:r>
      <w:proofErr w:type="spellStart"/>
      <w:r w:rsidRPr="005718FE">
        <w:rPr>
          <w:rFonts w:ascii="Times New Roman" w:hAnsi="Times New Roman" w:cs="Times New Roman"/>
          <w:sz w:val="24"/>
        </w:rPr>
        <w:t>стое</w:t>
      </w:r>
      <w:proofErr w:type="spellEnd"/>
      <w:r w:rsidRPr="005718FE">
        <w:rPr>
          <w:rFonts w:ascii="Times New Roman" w:hAnsi="Times New Roman" w:cs="Times New Roman"/>
          <w:sz w:val="24"/>
        </w:rPr>
        <w:t xml:space="preserve"> примыкал </w:t>
      </w:r>
      <w:proofErr w:type="gramStart"/>
      <w:r w:rsidRPr="005718FE">
        <w:rPr>
          <w:rFonts w:ascii="Times New Roman" w:hAnsi="Times New Roman" w:cs="Times New Roman"/>
          <w:sz w:val="24"/>
        </w:rPr>
        <w:t>сооруженный</w:t>
      </w:r>
      <w:proofErr w:type="gramEnd"/>
      <w:r w:rsidRPr="005718FE">
        <w:rPr>
          <w:rFonts w:ascii="Times New Roman" w:hAnsi="Times New Roman" w:cs="Times New Roman"/>
          <w:sz w:val="24"/>
        </w:rPr>
        <w:t xml:space="preserve">, по-видимому, еще в III в. </w:t>
      </w:r>
      <w:proofErr w:type="spellStart"/>
      <w:r w:rsidRPr="005718FE">
        <w:rPr>
          <w:rFonts w:ascii="Times New Roman" w:hAnsi="Times New Roman" w:cs="Times New Roman"/>
          <w:sz w:val="24"/>
        </w:rPr>
        <w:t>экклесиастерий</w:t>
      </w:r>
      <w:proofErr w:type="spellEnd"/>
      <w:r w:rsidRPr="005718FE">
        <w:rPr>
          <w:rFonts w:ascii="Times New Roman" w:hAnsi="Times New Roman" w:cs="Times New Roman"/>
          <w:sz w:val="24"/>
        </w:rPr>
        <w:t xml:space="preserve"> — здание для собраний общины. Оно было почти квадратным в плане; внутри его находились с одной стороны места для магистратов, с трех других — места для граждан, уступами поднимавшиеся вверх, наподобие того, как это было в театре, с той, однако, разницей, что каждый из рядов образовывал не полукольцо, а шел параллельно трем стенам. Потолок опирался на четырнадцать столбов, проходивших в верхнем ряду сидений. </w:t>
      </w:r>
      <w:proofErr w:type="spellStart"/>
      <w:r w:rsidRPr="005718FE">
        <w:rPr>
          <w:rFonts w:ascii="Times New Roman" w:hAnsi="Times New Roman" w:cs="Times New Roman"/>
          <w:sz w:val="24"/>
        </w:rPr>
        <w:t>Экклесиастерий</w:t>
      </w:r>
      <w:proofErr w:type="spellEnd"/>
      <w:r w:rsidRPr="005718FE">
        <w:rPr>
          <w:rFonts w:ascii="Times New Roman" w:hAnsi="Times New Roman" w:cs="Times New Roman"/>
          <w:sz w:val="24"/>
        </w:rPr>
        <w:t xml:space="preserve"> вмещал до 500 человек.</w:t>
      </w:r>
    </w:p>
    <w:p w:rsidR="005718FE" w:rsidRDefault="005718FE" w:rsidP="005718FE">
      <w:pPr>
        <w:rPr>
          <w:rFonts w:ascii="Times New Roman" w:hAnsi="Times New Roman" w:cs="Times New Roman"/>
          <w:sz w:val="24"/>
        </w:rPr>
      </w:pPr>
      <w:r w:rsidRPr="005718FE">
        <w:rPr>
          <w:rFonts w:ascii="Times New Roman" w:hAnsi="Times New Roman" w:cs="Times New Roman"/>
          <w:sz w:val="24"/>
        </w:rPr>
        <w:t xml:space="preserve">К несколько более раннему времени относится храм Афины </w:t>
      </w:r>
      <w:proofErr w:type="spellStart"/>
      <w:r w:rsidRPr="005718FE">
        <w:rPr>
          <w:rFonts w:ascii="Times New Roman" w:hAnsi="Times New Roman" w:cs="Times New Roman"/>
          <w:sz w:val="24"/>
        </w:rPr>
        <w:t>Полиады</w:t>
      </w:r>
      <w:proofErr w:type="spellEnd"/>
      <w:r w:rsidRPr="005718FE">
        <w:rPr>
          <w:rFonts w:ascii="Times New Roman" w:hAnsi="Times New Roman" w:cs="Times New Roman"/>
          <w:sz w:val="24"/>
        </w:rPr>
        <w:t xml:space="preserve"> в </w:t>
      </w:r>
      <w:proofErr w:type="spellStart"/>
      <w:r w:rsidRPr="005718FE">
        <w:rPr>
          <w:rFonts w:ascii="Times New Roman" w:hAnsi="Times New Roman" w:cs="Times New Roman"/>
          <w:sz w:val="24"/>
        </w:rPr>
        <w:t>Приене</w:t>
      </w:r>
      <w:proofErr w:type="spellEnd"/>
      <w:r w:rsidRPr="005718FE">
        <w:rPr>
          <w:rFonts w:ascii="Times New Roman" w:hAnsi="Times New Roman" w:cs="Times New Roman"/>
          <w:sz w:val="24"/>
        </w:rPr>
        <w:t>, датой которому служит сохранившаяся надпись Александра Макед</w:t>
      </w:r>
      <w:r w:rsidR="00622C19">
        <w:rPr>
          <w:rFonts w:ascii="Times New Roman" w:hAnsi="Times New Roman" w:cs="Times New Roman"/>
          <w:sz w:val="24"/>
        </w:rPr>
        <w:t xml:space="preserve">онского 334 г. Он был сооружен </w:t>
      </w:r>
      <w:r w:rsidRPr="005718FE">
        <w:rPr>
          <w:rFonts w:ascii="Times New Roman" w:hAnsi="Times New Roman" w:cs="Times New Roman"/>
          <w:sz w:val="24"/>
        </w:rPr>
        <w:t xml:space="preserve">архитектором </w:t>
      </w:r>
      <w:proofErr w:type="spellStart"/>
      <w:r w:rsidRPr="005718FE">
        <w:rPr>
          <w:rFonts w:ascii="Times New Roman" w:hAnsi="Times New Roman" w:cs="Times New Roman"/>
          <w:sz w:val="24"/>
        </w:rPr>
        <w:t>Пифеем</w:t>
      </w:r>
      <w:proofErr w:type="spellEnd"/>
      <w:r w:rsidRPr="005718FE">
        <w:rPr>
          <w:rFonts w:ascii="Times New Roman" w:hAnsi="Times New Roman" w:cs="Times New Roman"/>
          <w:sz w:val="24"/>
        </w:rPr>
        <w:t>, и знаменовал собой попытку возвращения к более простым формам в архитектуре.</w:t>
      </w:r>
    </w:p>
    <w:p w:rsidR="00622C19" w:rsidRPr="005718FE" w:rsidRDefault="00622C19" w:rsidP="005718FE">
      <w:pPr>
        <w:rPr>
          <w:rFonts w:ascii="Times New Roman" w:hAnsi="Times New Roman" w:cs="Times New Roman"/>
          <w:sz w:val="24"/>
        </w:rPr>
      </w:pPr>
      <w:r w:rsidRPr="00622C19">
        <w:rPr>
          <w:rFonts w:ascii="Times New Roman" w:hAnsi="Times New Roman" w:cs="Times New Roman"/>
          <w:noProof/>
          <w:sz w:val="24"/>
          <w:lang w:eastAsia="ru-RU"/>
        </w:rPr>
        <w:lastRenderedPageBreak/>
        <w:drawing>
          <wp:inline distT="0" distB="0" distL="0" distR="0">
            <wp:extent cx="3476625" cy="3600450"/>
            <wp:effectExtent l="0" t="0" r="9525" b="0"/>
            <wp:docPr id="6" name="Рисунок 6" descr="http://www.szst.ru/library/savarenskaya/images/0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zst.ru/library/savarenskaya/images/089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br/>
      </w:r>
      <w:proofErr w:type="spellStart"/>
      <w:r w:rsidRPr="00622C19">
        <w:rPr>
          <w:rFonts w:ascii="Times New Roman" w:hAnsi="Times New Roman" w:cs="Times New Roman"/>
          <w:sz w:val="24"/>
        </w:rPr>
        <w:t>Приена</w:t>
      </w:r>
      <w:proofErr w:type="spellEnd"/>
      <w:r w:rsidRPr="00622C19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622C19">
        <w:rPr>
          <w:rFonts w:ascii="Times New Roman" w:hAnsi="Times New Roman" w:cs="Times New Roman"/>
          <w:sz w:val="24"/>
        </w:rPr>
        <w:t>Северо</w:t>
      </w:r>
      <w:proofErr w:type="spellEnd"/>
      <w:r w:rsidRPr="00622C19">
        <w:rPr>
          <w:rFonts w:ascii="Times New Roman" w:hAnsi="Times New Roman" w:cs="Times New Roman"/>
          <w:sz w:val="24"/>
        </w:rPr>
        <w:t xml:space="preserve"> — восточный угол храма Афины. Вдали — алтарь.</w:t>
      </w:r>
    </w:p>
    <w:p w:rsidR="005718FE" w:rsidRPr="005718FE" w:rsidRDefault="005718FE" w:rsidP="005718FE">
      <w:pPr>
        <w:rPr>
          <w:rFonts w:ascii="Times New Roman" w:hAnsi="Times New Roman" w:cs="Times New Roman"/>
          <w:sz w:val="24"/>
        </w:rPr>
      </w:pPr>
      <w:r w:rsidRPr="005718FE">
        <w:rPr>
          <w:rFonts w:ascii="Times New Roman" w:hAnsi="Times New Roman" w:cs="Times New Roman"/>
          <w:sz w:val="24"/>
        </w:rPr>
        <w:t>Сооруженный из мрамора ионийский периптер</w:t>
      </w:r>
      <w:r w:rsidR="00622C19">
        <w:rPr>
          <w:rFonts w:ascii="Times New Roman" w:hAnsi="Times New Roman" w:cs="Times New Roman"/>
          <w:sz w:val="24"/>
        </w:rPr>
        <w:t xml:space="preserve"> имел соотношение колонн 6:11</w:t>
      </w:r>
      <w:r w:rsidRPr="005718FE">
        <w:rPr>
          <w:rFonts w:ascii="Times New Roman" w:hAnsi="Times New Roman" w:cs="Times New Roman"/>
          <w:sz w:val="24"/>
        </w:rPr>
        <w:t xml:space="preserve">. Размеры его были невелики. Внутреннее помещение храма состояло из </w:t>
      </w:r>
      <w:proofErr w:type="spellStart"/>
      <w:r w:rsidRPr="005718FE">
        <w:rPr>
          <w:rFonts w:ascii="Times New Roman" w:hAnsi="Times New Roman" w:cs="Times New Roman"/>
          <w:sz w:val="24"/>
        </w:rPr>
        <w:t>пронаоса</w:t>
      </w:r>
      <w:proofErr w:type="spellEnd"/>
      <w:r w:rsidRPr="005718FE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718FE">
        <w:rPr>
          <w:rFonts w:ascii="Times New Roman" w:hAnsi="Times New Roman" w:cs="Times New Roman"/>
          <w:sz w:val="24"/>
        </w:rPr>
        <w:t>целлы</w:t>
      </w:r>
      <w:proofErr w:type="spellEnd"/>
      <w:r w:rsidRPr="005718FE">
        <w:rPr>
          <w:rFonts w:ascii="Times New Roman" w:hAnsi="Times New Roman" w:cs="Times New Roman"/>
          <w:sz w:val="24"/>
        </w:rPr>
        <w:t xml:space="preserve"> и </w:t>
      </w:r>
      <w:proofErr w:type="spellStart"/>
      <w:r w:rsidR="00622C19">
        <w:rPr>
          <w:rFonts w:ascii="Times New Roman" w:hAnsi="Times New Roman" w:cs="Times New Roman"/>
          <w:sz w:val="24"/>
        </w:rPr>
        <w:t>опист</w:t>
      </w:r>
      <w:r w:rsidRPr="005718FE">
        <w:rPr>
          <w:rFonts w:ascii="Times New Roman" w:hAnsi="Times New Roman" w:cs="Times New Roman"/>
          <w:sz w:val="24"/>
        </w:rPr>
        <w:t>одома</w:t>
      </w:r>
      <w:proofErr w:type="spellEnd"/>
      <w:r w:rsidRPr="005718FE">
        <w:rPr>
          <w:rFonts w:ascii="Times New Roman" w:hAnsi="Times New Roman" w:cs="Times New Roman"/>
          <w:sz w:val="24"/>
        </w:rPr>
        <w:t>. Антаблемент был облегченного типа, между архитравом и карнизом фриз отсутствовал, во фронтонах скульптур не было, но зато весьма богатыми рельефными орнаментами были украшены другие части здания (карнизы, желоба, кассеты потолка и пр.).</w:t>
      </w:r>
    </w:p>
    <w:p w:rsidR="005718FE" w:rsidRPr="005718FE" w:rsidRDefault="005718FE" w:rsidP="005718FE">
      <w:pPr>
        <w:rPr>
          <w:rFonts w:ascii="Times New Roman" w:hAnsi="Times New Roman" w:cs="Times New Roman"/>
          <w:sz w:val="24"/>
        </w:rPr>
      </w:pPr>
      <w:r w:rsidRPr="005718FE">
        <w:rPr>
          <w:rFonts w:ascii="Times New Roman" w:hAnsi="Times New Roman" w:cs="Times New Roman"/>
          <w:sz w:val="24"/>
        </w:rPr>
        <w:t xml:space="preserve">Из других общественных сооружений в </w:t>
      </w:r>
      <w:proofErr w:type="spellStart"/>
      <w:r w:rsidRPr="005718FE">
        <w:rPr>
          <w:rFonts w:ascii="Times New Roman" w:hAnsi="Times New Roman" w:cs="Times New Roman"/>
          <w:sz w:val="24"/>
        </w:rPr>
        <w:t>Приене</w:t>
      </w:r>
      <w:proofErr w:type="spellEnd"/>
      <w:r w:rsidRPr="005718FE">
        <w:rPr>
          <w:rFonts w:ascii="Times New Roman" w:hAnsi="Times New Roman" w:cs="Times New Roman"/>
          <w:sz w:val="24"/>
        </w:rPr>
        <w:t xml:space="preserve"> упомянем новый </w:t>
      </w:r>
      <w:proofErr w:type="spellStart"/>
      <w:r w:rsidRPr="005718FE">
        <w:rPr>
          <w:rFonts w:ascii="Times New Roman" w:hAnsi="Times New Roman" w:cs="Times New Roman"/>
          <w:sz w:val="24"/>
        </w:rPr>
        <w:t>гимнасий</w:t>
      </w:r>
      <w:proofErr w:type="spellEnd"/>
      <w:r w:rsidRPr="005718FE">
        <w:rPr>
          <w:rFonts w:ascii="Times New Roman" w:hAnsi="Times New Roman" w:cs="Times New Roman"/>
          <w:sz w:val="24"/>
        </w:rPr>
        <w:t>, сооруженный после 200 г. Главной частью этой постройки был большой, почти к</w:t>
      </w:r>
      <w:r w:rsidR="00622C19">
        <w:rPr>
          <w:rFonts w:ascii="Times New Roman" w:hAnsi="Times New Roman" w:cs="Times New Roman"/>
          <w:sz w:val="24"/>
        </w:rPr>
        <w:t>вадратный (34x35 м) перистильны</w:t>
      </w:r>
      <w:r w:rsidRPr="005718FE">
        <w:rPr>
          <w:rFonts w:ascii="Times New Roman" w:hAnsi="Times New Roman" w:cs="Times New Roman"/>
          <w:sz w:val="24"/>
        </w:rPr>
        <w:t xml:space="preserve">й двор, предназначенный </w:t>
      </w:r>
      <w:proofErr w:type="gramStart"/>
      <w:r w:rsidRPr="005718FE">
        <w:rPr>
          <w:rFonts w:ascii="Times New Roman" w:hAnsi="Times New Roman" w:cs="Times New Roman"/>
          <w:sz w:val="24"/>
        </w:rPr>
        <w:t>для</w:t>
      </w:r>
      <w:proofErr w:type="gramEnd"/>
      <w:r w:rsidRPr="005718FE">
        <w:rPr>
          <w:rFonts w:ascii="Times New Roman" w:hAnsi="Times New Roman" w:cs="Times New Roman"/>
          <w:sz w:val="24"/>
        </w:rPr>
        <w:t xml:space="preserve"> гимнастических упражнении. К этому двору примыкал ряд подсобных помещений (комнаты для занятий, умывальная и т. д.).</w:t>
      </w:r>
    </w:p>
    <w:p w:rsidR="005718FE" w:rsidRPr="005718FE" w:rsidRDefault="005718FE" w:rsidP="005718FE">
      <w:pPr>
        <w:rPr>
          <w:rFonts w:ascii="Times New Roman" w:hAnsi="Times New Roman" w:cs="Times New Roman"/>
          <w:sz w:val="24"/>
        </w:rPr>
      </w:pPr>
      <w:r w:rsidRPr="005718FE">
        <w:rPr>
          <w:rFonts w:ascii="Times New Roman" w:hAnsi="Times New Roman" w:cs="Times New Roman"/>
          <w:sz w:val="24"/>
        </w:rPr>
        <w:t xml:space="preserve">В </w:t>
      </w:r>
      <w:proofErr w:type="spellStart"/>
      <w:r w:rsidRPr="005718FE">
        <w:rPr>
          <w:rFonts w:ascii="Times New Roman" w:hAnsi="Times New Roman" w:cs="Times New Roman"/>
          <w:sz w:val="24"/>
        </w:rPr>
        <w:t>Приене</w:t>
      </w:r>
      <w:proofErr w:type="spellEnd"/>
      <w:r w:rsidRPr="005718FE">
        <w:rPr>
          <w:rFonts w:ascii="Times New Roman" w:hAnsi="Times New Roman" w:cs="Times New Roman"/>
          <w:sz w:val="24"/>
        </w:rPr>
        <w:t xml:space="preserve"> сохранилось значительное количество частных домов, дающих наглядное представление о жилищах эллинистического времени.</w:t>
      </w:r>
    </w:p>
    <w:p w:rsidR="005718FE" w:rsidRPr="005718FE" w:rsidRDefault="005718FE" w:rsidP="005718FE">
      <w:pPr>
        <w:rPr>
          <w:rFonts w:ascii="Times New Roman" w:hAnsi="Times New Roman" w:cs="Times New Roman"/>
          <w:sz w:val="24"/>
        </w:rPr>
      </w:pPr>
      <w:r w:rsidRPr="005718FE">
        <w:rPr>
          <w:rFonts w:ascii="Times New Roman" w:hAnsi="Times New Roman" w:cs="Times New Roman"/>
          <w:sz w:val="24"/>
        </w:rPr>
        <w:t>Для этих домов характерным является следующее: глухая стена отделяет жилище от соседних владений и улицы; окон наружу нет, и через единственную дверь ведет проход с улицы в центральную часть жилища — открытый мощеный дворик. Вокруг двора группируются все помещения: прежде всего главная комната, которая отделяется от двора колоннадой портика (</w:t>
      </w:r>
      <w:proofErr w:type="spellStart"/>
      <w:r w:rsidRPr="005718FE">
        <w:rPr>
          <w:rFonts w:ascii="Times New Roman" w:hAnsi="Times New Roman" w:cs="Times New Roman"/>
          <w:sz w:val="24"/>
        </w:rPr>
        <w:t>простада</w:t>
      </w:r>
      <w:proofErr w:type="spellEnd"/>
      <w:r w:rsidRPr="005718FE">
        <w:rPr>
          <w:rFonts w:ascii="Times New Roman" w:hAnsi="Times New Roman" w:cs="Times New Roman"/>
          <w:sz w:val="24"/>
        </w:rPr>
        <w:t>). Через двор проникает свет во все помещения дома.</w:t>
      </w:r>
    </w:p>
    <w:p w:rsidR="005718FE" w:rsidRPr="005718FE" w:rsidRDefault="005718FE" w:rsidP="005718FE">
      <w:pPr>
        <w:rPr>
          <w:rFonts w:ascii="Times New Roman" w:hAnsi="Times New Roman" w:cs="Times New Roman"/>
          <w:sz w:val="24"/>
        </w:rPr>
      </w:pPr>
      <w:r w:rsidRPr="005718FE">
        <w:rPr>
          <w:rFonts w:ascii="Times New Roman" w:hAnsi="Times New Roman" w:cs="Times New Roman"/>
          <w:sz w:val="24"/>
        </w:rPr>
        <w:t xml:space="preserve">В </w:t>
      </w:r>
      <w:proofErr w:type="spellStart"/>
      <w:r w:rsidRPr="005718FE">
        <w:rPr>
          <w:rFonts w:ascii="Times New Roman" w:hAnsi="Times New Roman" w:cs="Times New Roman"/>
          <w:sz w:val="24"/>
        </w:rPr>
        <w:t>Приене</w:t>
      </w:r>
      <w:proofErr w:type="spellEnd"/>
      <w:r w:rsidRPr="005718FE">
        <w:rPr>
          <w:rFonts w:ascii="Times New Roman" w:hAnsi="Times New Roman" w:cs="Times New Roman"/>
          <w:sz w:val="24"/>
        </w:rPr>
        <w:t>, начиная с первой половины II в., мы находим довольно широкое применение арок. Так, арками перекрыты ворота в оборонительной стене города. Свод, как конструктивный прием, был известен в Греции еще в классическую эпоху, но не имел широкого применения и ни в какой степени не определял художественных форм зодчества того времени. Лишь в эллинистическую эпоху, в связи с новыми задачами, вставшими перед зодчеством, свод начинает приобретать стилевое значение.</w:t>
      </w:r>
    </w:p>
    <w:sectPr w:rsidR="005718FE" w:rsidRPr="00571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434"/>
    <w:rsid w:val="0005078E"/>
    <w:rsid w:val="00065F85"/>
    <w:rsid w:val="00071392"/>
    <w:rsid w:val="00093406"/>
    <w:rsid w:val="00115BD4"/>
    <w:rsid w:val="00263A41"/>
    <w:rsid w:val="002B285D"/>
    <w:rsid w:val="005718FE"/>
    <w:rsid w:val="00622C19"/>
    <w:rsid w:val="00636C34"/>
    <w:rsid w:val="00750434"/>
    <w:rsid w:val="009469F1"/>
    <w:rsid w:val="00A3267C"/>
    <w:rsid w:val="00A97264"/>
    <w:rsid w:val="00BE5850"/>
    <w:rsid w:val="00D85EA6"/>
    <w:rsid w:val="00EC75A3"/>
    <w:rsid w:val="00F374D8"/>
    <w:rsid w:val="00F4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C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C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1681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2014-06-08T11:40:00Z</dcterms:created>
  <dcterms:modified xsi:type="dcterms:W3CDTF">2014-06-08T13:45:00Z</dcterms:modified>
</cp:coreProperties>
</file>